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F7E20" w:rsidRDefault="00CF7E2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361-в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В СФЕРЕ ХОЛОДНОГО ВОДОСНАБЖЕНИЯ И ВОДООТВЕДЕНИЯ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ОБЩЕСТВА С ОГРАНИЧЕННОЙ ОТВЕТСТВЕННОСТЬЮ "НОВАЯ ГОРОДСКАЯ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ИНФРАСТРУКТУРА ПРИКАМЬЯ" (ПЕРМСКИЙ ГОРОДСКОЙ ОКРУГ)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г.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долгосрочные параметры регулирования обществу с ограниченной ответственностью "Новая городская инфраструктура Прикамья" для формирования тарифов в сферах холодного водоснабжения и водоотведения с использованием метода индексации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>-</w:t>
      </w:r>
      <w:hyperlink w:anchor="Par12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производственные программы обществу с ограниченной ответственностью "Новая городская инфраструктура Прикамья" в сферах холодного водоснабжения и водоотведения на 2015-2017 годы согласно </w:t>
      </w:r>
      <w:hyperlink w:anchor="Par169" w:history="1">
        <w:r>
          <w:rPr>
            <w:rFonts w:ascii="Calibri" w:hAnsi="Calibri" w:cs="Calibri"/>
            <w:color w:val="0000FF"/>
          </w:rPr>
          <w:t>приложениям 3</w:t>
        </w:r>
      </w:hyperlink>
      <w:r>
        <w:rPr>
          <w:rFonts w:ascii="Calibri" w:hAnsi="Calibri" w:cs="Calibri"/>
        </w:rPr>
        <w:t>-</w:t>
      </w:r>
      <w:hyperlink w:anchor="Par3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и ввести в действие соответствующие производственным программам </w:t>
      </w:r>
      <w:hyperlink w:anchor="Par41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с 1 января 2015 года по 31 декабря 2017 года включительно согласно приложению 5.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 с 1 января 2015 года: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Пермского края от 30 мая 2013 г. N 83-в "О тарифах в сферах холодного водоснабжения и водоотведения ООО "НОВОГОР-Прикамье" (г. Пермь)";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Пермского края от 20 декабря 2013 г. N 414-в "О внесении изменений в Постановление Региональной энергетической комиссии Пермского края от 30.05.2013 N 83-в "О тарифах в сферах холодного водоснабжения и водоотведения ООО "НОВОГОР-Прикамье" (г. Пермь)".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10 дней после дня его официального опубликования.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Р.С.СИНКИН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1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361-в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CF7E20" w:rsidSect="00E10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ДОЛГОСРОЧНЫЕ ПАРАМЕТРЫ РЕГУЛИРОВАНИЯ, УСТАНАВЛИВАЕМЫЕ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ДОЛГОСРОЧНЫЙ ПЕРИОД РЕГУЛИРОВАНИЯ ДЛЯ ФОРМИРОВАНИЯ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С ИСПОЛЬЗОВАНИЕМ МЕТОДА ИНДЕКСАЦИИ УСТАНОВЛЕННЫХ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СФЕРЕ ХОЛОДНОГО ВОДОСНАБЖЕНИЯ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041"/>
        <w:gridCol w:w="708"/>
        <w:gridCol w:w="1247"/>
        <w:gridCol w:w="1077"/>
        <w:gridCol w:w="1304"/>
        <w:gridCol w:w="1304"/>
        <w:gridCol w:w="1361"/>
      </w:tblGrid>
      <w:tr w:rsidR="00CF7E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энергетической эффективности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кВтч/м3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кВтч/м3</w:t>
            </w:r>
          </w:p>
        </w:tc>
      </w:tr>
      <w:tr w:rsidR="00CF7E20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(Пермский городской округ)</w:t>
            </w:r>
          </w:p>
        </w:tc>
      </w:tr>
      <w:tr w:rsidR="00CF7E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"Новая городская </w:t>
            </w:r>
            <w:r>
              <w:rPr>
                <w:rFonts w:ascii="Calibri" w:hAnsi="Calibri" w:cs="Calibri"/>
              </w:rPr>
              <w:lastRenderedPageBreak/>
              <w:t>инфраструктура Прикамья"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940807,6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980487,8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1017746,4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техническая вода (Пермский городской округ, Чусовской водозабор)</w:t>
            </w:r>
          </w:p>
        </w:tc>
      </w:tr>
      <w:tr w:rsidR="00CF7E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"Новая городская инфраструктура Прикамья"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(Пермский городской округ, водозабор поселка Новые Ляды)</w:t>
            </w:r>
          </w:p>
        </w:tc>
      </w:tr>
      <w:tr w:rsidR="00CF7E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"Новая городская инфраструктура Прикамья"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119"/>
      <w:bookmarkEnd w:id="3"/>
      <w:r>
        <w:rPr>
          <w:rFonts w:ascii="Calibri" w:hAnsi="Calibri" w:cs="Calibri"/>
        </w:rPr>
        <w:t>Приложение 2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361-в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4" w:name="Par124"/>
      <w:bookmarkEnd w:id="4"/>
      <w:r>
        <w:rPr>
          <w:rFonts w:ascii="Calibri" w:hAnsi="Calibri" w:cs="Calibri"/>
          <w:b/>
          <w:bCs/>
        </w:rPr>
        <w:t>ДОЛГОСРОЧНЫЕ ПАРАМЕТРЫ РЕГУЛИРОВАНИЯ, УСТАНАВЛИВАЕМЫЕ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ДОЛГОСРОЧНЫЙ ПЕРИОД РЕГУЛИРОВАНИЯ ДЛЯ ФОРМИРОВАНИЯ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С ИСПОЛЬЗОВАНИЕМ МЕТОДА ИНДЕКСАЦИИ УСТАНОВЛЕННЫХ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СФЕРЕ ВОДООТВЕДЕНИЯ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041"/>
        <w:gridCol w:w="680"/>
        <w:gridCol w:w="1191"/>
        <w:gridCol w:w="1077"/>
        <w:gridCol w:w="1984"/>
        <w:gridCol w:w="2098"/>
      </w:tblGrid>
      <w:tr w:rsidR="00CF7E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энергетической эффективности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кВтч/м3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кВтч/м3</w:t>
            </w:r>
          </w:p>
        </w:tc>
      </w:tr>
      <w:tr w:rsidR="00CF7E20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(Пермский городской округ)</w:t>
            </w:r>
          </w:p>
        </w:tc>
      </w:tr>
      <w:tr w:rsidR="00CF7E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"Новая городская инфраструктура Прикамья"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503596,0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524912,5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546010,8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</w:tbl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164"/>
      <w:bookmarkEnd w:id="5"/>
      <w:r>
        <w:rPr>
          <w:rFonts w:ascii="Calibri" w:hAnsi="Calibri" w:cs="Calibri"/>
        </w:rPr>
        <w:t>Приложение 3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19.12.2014 N 361-в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6" w:name="Par169"/>
      <w:bookmarkEnd w:id="6"/>
      <w:r>
        <w:rPr>
          <w:rFonts w:ascii="Calibri" w:hAnsi="Calibri" w:cs="Calibri"/>
          <w:b/>
          <w:bCs/>
        </w:rPr>
        <w:t>ПРОИЗВОДСТВЕННАЯ ПРОГРАММА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ХОЛОДНОГО ВОДОСНАБЖЕНИЯ ОБЩЕСТВА С ОГРАНИЧЕННОЙ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"НОВАЯ ГОРОДСКАЯ ИНФРАСТРУКТУРА ПРИКАМЬЯ"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С 1 ЯНВАРЯ 2015 ГОДА ПО 31 ДЕКАБРЯ 2017 ГОДА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417"/>
        <w:gridCol w:w="993"/>
        <w:gridCol w:w="992"/>
        <w:gridCol w:w="1020"/>
        <w:gridCol w:w="1077"/>
        <w:gridCol w:w="1077"/>
        <w:gridCol w:w="1020"/>
        <w:gridCol w:w="1077"/>
        <w:gridCol w:w="1417"/>
        <w:gridCol w:w="1928"/>
        <w:gridCol w:w="1928"/>
        <w:gridCol w:w="1361"/>
      </w:tblGrid>
      <w:tr w:rsidR="00CF7E20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предоставляемых услуг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производственной программы в сфере холодного водоснабжения</w:t>
            </w:r>
          </w:p>
        </w:tc>
      </w:tr>
      <w:tr w:rsidR="00CF7E20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выработки воды/объем покупной воды, тыс. куб.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воды, используемой на собственные нужды, тыс. куб. 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отпуска в сеть, тыс. куб.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потерь, тыс. куб. м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воды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надежности и бесперебойности водоснабжения</w:t>
            </w:r>
          </w:p>
        </w:tc>
      </w:tr>
      <w:tr w:rsidR="00CF7E20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</w:t>
            </w:r>
            <w:r>
              <w:rPr>
                <w:rFonts w:ascii="Calibri" w:hAnsi="Calibri" w:cs="Calibri"/>
              </w:rPr>
              <w:lastRenderedPageBreak/>
              <w:t>воды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перерывов в подаче воды в расчете на протяженность водопроводной сети в год (ед./км)</w:t>
            </w:r>
          </w:p>
        </w:tc>
      </w:tr>
      <w:tr w:rsidR="00CF7E20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Иным потребителям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CF7E20">
        <w:tc>
          <w:tcPr>
            <w:tcW w:w="15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(Пермский городской округ)</w:t>
            </w:r>
          </w:p>
        </w:tc>
      </w:tr>
      <w:tr w:rsidR="00CF7E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71303,2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1578811,66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(Чусовской водозабор)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(водозабор поселка Новые Ляды)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3996,33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15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(Пермский городской округ)</w:t>
            </w:r>
          </w:p>
        </w:tc>
      </w:tr>
      <w:tr w:rsidR="00CF7E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94222,5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71303,2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1685130,39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(Чусовской водозабор)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(водозабор поселка Новые Ляды)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4183,28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15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 год (Пермский городской округ)</w:t>
            </w:r>
          </w:p>
        </w:tc>
      </w:tr>
      <w:tr w:rsidR="00CF7E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71303,2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1760492,08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(Чусовской водозабор)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(водозабор поселка Новые Ляды)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4361,12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7" w:name="Par323"/>
      <w:bookmarkEnd w:id="7"/>
      <w:r>
        <w:rPr>
          <w:rFonts w:ascii="Calibri" w:hAnsi="Calibri" w:cs="Calibri"/>
        </w:rPr>
        <w:t>Приложение 4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361-в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8" w:name="Par328"/>
      <w:bookmarkEnd w:id="8"/>
      <w:r>
        <w:rPr>
          <w:rFonts w:ascii="Calibri" w:hAnsi="Calibri" w:cs="Calibri"/>
          <w:b/>
          <w:bCs/>
        </w:rPr>
        <w:t>ПРОИЗВОДСТВЕННАЯ ПРОГРАММА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ВОДООТВЕДЕНИЯ ОБЩЕСТВА С ОГРАНИЧЕННОЙ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"НОВАЯ ГОРОДСКАЯ ИНФРАСТРУКТУРА ПРИКАМЬЯ"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С 1 ЯНВАРЯ 2015 ГОДА ПО 31 ДЕКАБРЯ 2017 ГОДА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757"/>
        <w:gridCol w:w="1134"/>
        <w:gridCol w:w="1176"/>
        <w:gridCol w:w="1134"/>
        <w:gridCol w:w="1134"/>
        <w:gridCol w:w="1077"/>
        <w:gridCol w:w="1323"/>
        <w:gridCol w:w="1644"/>
        <w:gridCol w:w="1691"/>
        <w:gridCol w:w="1928"/>
        <w:gridCol w:w="1304"/>
      </w:tblGrid>
      <w:tr w:rsidR="00CF7E20">
        <w:trPr>
          <w:trHeight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предоставляемы</w:t>
            </w:r>
            <w:r>
              <w:rPr>
                <w:rFonts w:ascii="Calibri" w:hAnsi="Calibri" w:cs="Calibri"/>
              </w:rPr>
              <w:lastRenderedPageBreak/>
              <w:t>х услуг</w:t>
            </w:r>
          </w:p>
        </w:tc>
        <w:tc>
          <w:tcPr>
            <w:tcW w:w="1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производственной программы в сфере водоотведения</w:t>
            </w:r>
          </w:p>
        </w:tc>
      </w:tr>
      <w:tr w:rsidR="00CF7E20">
        <w:trPr>
          <w:trHeight w:val="22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</w:t>
            </w:r>
            <w:r>
              <w:rPr>
                <w:rFonts w:ascii="Calibri" w:hAnsi="Calibri" w:cs="Calibri"/>
              </w:rPr>
              <w:lastRenderedPageBreak/>
              <w:t>водоотведения/объем транспортировки сточных вод, тыс. куб. м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</w:t>
            </w:r>
            <w:r>
              <w:rPr>
                <w:rFonts w:ascii="Calibri" w:hAnsi="Calibri" w:cs="Calibri"/>
              </w:rPr>
              <w:lastRenderedPageBreak/>
              <w:t>сточных вод, пропущенных через очистные сооружения, тыс. куб. м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реализации товаров и </w:t>
            </w:r>
            <w:r>
              <w:rPr>
                <w:rFonts w:ascii="Calibri" w:hAnsi="Calibri" w:cs="Calibri"/>
              </w:rPr>
              <w:lastRenderedPageBreak/>
              <w:t>услуг, в т.ч. по потребителям/конечным потребителям, тыс. куб. м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</w:t>
            </w:r>
            <w:r>
              <w:rPr>
                <w:rFonts w:ascii="Calibri" w:hAnsi="Calibri" w:cs="Calibri"/>
              </w:rPr>
              <w:lastRenderedPageBreak/>
              <w:t>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качества очистки сточных вод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</w:t>
            </w:r>
            <w:r>
              <w:rPr>
                <w:rFonts w:ascii="Calibri" w:hAnsi="Calibri" w:cs="Calibri"/>
              </w:rPr>
              <w:lastRenderedPageBreak/>
              <w:t>надежности и бесперебойности водоотведения</w:t>
            </w:r>
          </w:p>
        </w:tc>
      </w:tr>
      <w:tr w:rsidR="00CF7E20">
        <w:trPr>
          <w:trHeight w:val="26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(%)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(%)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удельное количество аварий и засоров на протяженность канализационной сети в год (ед./км)</w:t>
            </w:r>
          </w:p>
        </w:tc>
      </w:tr>
      <w:tr w:rsidR="00CF7E20">
        <w:trPr>
          <w:trHeight w:val="22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Иным потребителям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CF7E20"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(Пермский городской округ)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43746,73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24523,95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1129263,71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2016 год (Пермский городской округ)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43746,73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24523,95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1200248,70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F7E20"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(Пермский городской округ)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43746,73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24523,95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1257209,25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9" w:name="Par405"/>
      <w:bookmarkEnd w:id="9"/>
      <w:r>
        <w:rPr>
          <w:rFonts w:ascii="Calibri" w:hAnsi="Calibri" w:cs="Calibri"/>
        </w:rPr>
        <w:t>Приложение 5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CF7E20" w:rsidRDefault="00CF7E2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361-в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10" w:name="Par410"/>
      <w:bookmarkEnd w:id="10"/>
      <w:r>
        <w:rPr>
          <w:rFonts w:ascii="Calibri" w:hAnsi="Calibri" w:cs="Calibri"/>
          <w:b/>
          <w:bCs/>
        </w:rPr>
        <w:t>ТАРИФЫ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ХОЛОДНОГО ВОДОСНАБЖЕНИЯ И ВОДООТВЕДЕНИЯ ОБЩЕСТВА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ОГРАНИЧЕННОЙ ОТВЕТСТВЕННОСТЬЮ "НОВАЯ ГОРОДСКАЯ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ИНФРАСТРУКТУРА ПРИКАМЬЯ" НА ПЕРИОД С 1 ЯНВАРЯ 2015 ГОДА</w:t>
      </w:r>
    </w:p>
    <w:p w:rsidR="00CF7E20" w:rsidRDefault="00CF7E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 ДЕКАБРЯ 2017 ГОДА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474"/>
        <w:gridCol w:w="1276"/>
        <w:gridCol w:w="1247"/>
        <w:gridCol w:w="1275"/>
        <w:gridCol w:w="1276"/>
        <w:gridCol w:w="1276"/>
        <w:gridCol w:w="1276"/>
      </w:tblGrid>
      <w:tr w:rsidR="00CF7E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предоставляемых услуг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Тарифы, руб./м3</w:t>
            </w:r>
          </w:p>
        </w:tc>
      </w:tr>
      <w:tr w:rsidR="00CF7E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01.01.2016 по 30.06.2016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01.07.2016 по 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01.01.2017 по 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01.07.2017 по 31.12.2017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(Пермский городской округ)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26,25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36,16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(Пермский городской округ, Чусовской водозабор)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 (Пермский городской округ, водозабор поселка Новые Ляды)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16,22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(Пермский городской округ)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</w:tr>
      <w:tr w:rsidR="00CF7E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E20" w:rsidRDefault="00CF7E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25,77</w:t>
            </w:r>
          </w:p>
        </w:tc>
      </w:tr>
    </w:tbl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7E20" w:rsidRDefault="00CF7E2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499"/>
      <w:bookmarkEnd w:id="11"/>
      <w:r>
        <w:rPr>
          <w:rFonts w:ascii="Calibri" w:hAnsi="Calibri" w:cs="Calibri"/>
        </w:rPr>
        <w:t xml:space="preserve">&lt;*&gt;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E20" w:rsidRDefault="00CF7E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E20"/>
    <w:rsid w:val="00CF7E20"/>
    <w:rsid w:val="00DA5648"/>
    <w:rsid w:val="00F9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ADBCEABE387A104451C7785E35AB568CFA75BA387F2E119EC5FDEFU7s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0ADBCEABE387A104451C7785E35AB568DFF7AB03D7F2E119EC5FDEFU7sBJ" TargetMode="External"/><Relationship Id="rId12" Type="http://schemas.openxmlformats.org/officeDocument/2006/relationships/hyperlink" Target="consultantplus://offline/ref=0850ADBCEABE387A104451C7785E35AB568DFE73BE3C7F2E119EC5FDEF7B3B44DB485B2D80D3C322U9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0ADBCEABE387A104451C7785E35AB568DFF72BC347F2E119EC5FDEFU7sBJ" TargetMode="External"/><Relationship Id="rId11" Type="http://schemas.openxmlformats.org/officeDocument/2006/relationships/hyperlink" Target="consultantplus://offline/ref=0850ADBCEABE387A104451C46A3268A05F81A37FBE3C7C794AC19EA0B8723113U9sCJ" TargetMode="External"/><Relationship Id="rId5" Type="http://schemas.openxmlformats.org/officeDocument/2006/relationships/hyperlink" Target="consultantplus://offline/ref=0850ADBCEABE387A104451C7785E35AB568DFE76BF3C7F2E119EC5FDEFU7sBJ" TargetMode="External"/><Relationship Id="rId10" Type="http://schemas.openxmlformats.org/officeDocument/2006/relationships/hyperlink" Target="consultantplus://offline/ref=0850ADBCEABE387A104451C46A3268A05F81A37FBE3E707F44C19EA0B8723113U9s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50ADBCEABE387A104451C46A3268A05F81A37FBF35747F44C19EA0B8723113U9s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1753</Words>
  <Characters>9994</Characters>
  <Application>Microsoft Office Word</Application>
  <DocSecurity>0</DocSecurity>
  <Lines>83</Lines>
  <Paragraphs>23</Paragraphs>
  <ScaleCrop>false</ScaleCrop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2015-02-24T09:44:00Z</dcterms:created>
  <dcterms:modified xsi:type="dcterms:W3CDTF">2015-02-24T09:45:00Z</dcterms:modified>
</cp:coreProperties>
</file>